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69C61" w14:textId="77777777" w:rsidR="00D04BCE" w:rsidRDefault="00000000">
      <w:pPr>
        <w:jc w:val="center"/>
      </w:pPr>
      <w:r>
        <w:rPr>
          <w:b/>
          <w:bCs/>
          <w:sz w:val="24"/>
          <w:szCs w:val="24"/>
        </w:rPr>
        <w:t>BADAN EKSEKUTIF MAHASISWA</w:t>
      </w:r>
    </w:p>
    <w:p w14:paraId="35DA29C1" w14:textId="77777777" w:rsidR="00D04BCE" w:rsidRDefault="00000000">
      <w:pPr>
        <w:spacing w:after="150"/>
        <w:jc w:val="center"/>
      </w:pPr>
      <w:r>
        <w:rPr>
          <w:b/>
          <w:bCs/>
          <w:sz w:val="24"/>
          <w:szCs w:val="24"/>
        </w:rPr>
        <w:t>POLITEKNIK NEGERI FAKFAK</w:t>
      </w:r>
    </w:p>
    <w:p w14:paraId="0D8095E7" w14:textId="77777777" w:rsidR="00D04BCE" w:rsidRDefault="00D04BCE">
      <w:pPr>
        <w:pBdr>
          <w:bottom w:val="single" w:sz="12" w:space="0" w:color="000000"/>
        </w:pBdr>
        <w:spacing w:after="250"/>
      </w:pPr>
    </w:p>
    <w:p w14:paraId="190368A8" w14:textId="77777777" w:rsidR="00D04BCE" w:rsidRDefault="00000000">
      <w:pPr>
        <w:spacing w:after="60"/>
        <w:jc w:val="center"/>
      </w:pPr>
      <w:r>
        <w:rPr>
          <w:b/>
          <w:bCs/>
          <w:u w:val="single"/>
        </w:rPr>
        <w:t>CATATAN EVALUASI INTERNAL</w:t>
      </w:r>
    </w:p>
    <w:p w14:paraId="32D2AF2D" w14:textId="77777777" w:rsidR="00D04BCE" w:rsidRDefault="00000000">
      <w:pPr>
        <w:spacing w:after="60"/>
        <w:jc w:val="center"/>
      </w:pPr>
      <w:r>
        <w:rPr>
          <w:b/>
          <w:bCs/>
        </w:rPr>
        <w:t>PROSES REKRUTMEN DAN ONBOARDING PENGURUS</w:t>
      </w:r>
    </w:p>
    <w:p w14:paraId="57972963" w14:textId="77777777" w:rsidR="00D04BCE" w:rsidRDefault="00000000">
      <w:pPr>
        <w:spacing w:after="250"/>
        <w:jc w:val="center"/>
      </w:pPr>
      <w:r>
        <w:rPr>
          <w:i/>
          <w:iCs/>
        </w:rPr>
        <w:t>Terkait Kasus Pengunduran Diri Pengurus dalam Waktu Singkat</w:t>
      </w:r>
    </w:p>
    <w:p w14:paraId="5D1BA536" w14:textId="77777777" w:rsidR="00D04BCE" w:rsidRDefault="00000000">
      <w:pPr>
        <w:spacing w:after="150"/>
        <w:jc w:val="both"/>
      </w:pPr>
      <w:r>
        <w:t>Dokumen ini dibuat sebagai bahan refleksi internal Pengurus Inti, bukan sebagai penilaian atau sanksi terhadap individu yang bersangkutan (Saudara Arifudin Rumakur, NIM. 16624029), melainkan untuk memperkuat proses rekrutmen dan pembekalan pengurus BEM Politeknik Negeri Fakfak ke depan.</w:t>
      </w:r>
    </w:p>
    <w:p w14:paraId="089DF830" w14:textId="77777777" w:rsidR="00D04BCE" w:rsidRDefault="00000000">
      <w:pPr>
        <w:spacing w:before="250" w:after="100"/>
      </w:pPr>
      <w:r>
        <w:rPr>
          <w:b/>
          <w:bCs/>
        </w:rPr>
        <w:t>1. Kronologi Singkat</w:t>
      </w:r>
    </w:p>
    <w:p w14:paraId="2F470EAC" w14:textId="4B51BE40" w:rsidR="00D04BCE" w:rsidRDefault="00000000">
      <w:pPr>
        <w:spacing w:after="100"/>
        <w:ind w:left="360"/>
        <w:jc w:val="both"/>
      </w:pPr>
      <w:r>
        <w:t xml:space="preserve">Yang bersangkutan dilantik sebagai </w:t>
      </w:r>
      <w:r w:rsidR="003A7D7E">
        <w:t xml:space="preserve">staf </w:t>
      </w:r>
      <w:r>
        <w:t xml:space="preserve"> Bidang dan Politik, kemudian mengajukan surat pengunduran diri secara resmi dan tanpa paksaan terhitung 1 (satu) hari setelah bergabung.</w:t>
      </w:r>
    </w:p>
    <w:p w14:paraId="540AB007" w14:textId="77777777" w:rsidR="00D04BCE" w:rsidRDefault="00000000">
      <w:pPr>
        <w:spacing w:before="250" w:after="100"/>
      </w:pPr>
      <w:r>
        <w:rPr>
          <w:b/>
          <w:bCs/>
        </w:rPr>
        <w:t>2. Poin yang Perlu Ditelusuri</w:t>
      </w:r>
    </w:p>
    <w:p w14:paraId="390FEAB0" w14:textId="77777777" w:rsidR="00D04BCE" w:rsidRDefault="00000000">
      <w:pPr>
        <w:spacing w:after="100"/>
        <w:ind w:left="360"/>
        <w:jc w:val="both"/>
      </w:pPr>
      <w:r>
        <w:t>a. Apakah yang bersangkutan telah mengikuti tahapan Pendidikan dan Latihan (Diklat/LK) sesuai ART Pasal 6 ayat (9) sebelum dilantik, dan apakah ekspektasi tugas telah disampaikan secara jelas pada tahap tersebut?</w:t>
      </w:r>
    </w:p>
    <w:p w14:paraId="32AB3C3A" w14:textId="77777777" w:rsidR="00D04BCE" w:rsidRDefault="00000000">
      <w:pPr>
        <w:spacing w:after="100"/>
        <w:ind w:left="360"/>
        <w:jc w:val="both"/>
      </w:pPr>
      <w:r>
        <w:t>b. Apakah alasan pengunduran diri (kesibukan pekerjaan/akademik/pribadi, sebagaimana tercantum dalam surat) sudah tergali saat proses seleksi/wawancara calon pengurus?</w:t>
      </w:r>
    </w:p>
    <w:p w14:paraId="6E325230" w14:textId="77777777" w:rsidR="00D04BCE" w:rsidRDefault="00000000">
      <w:pPr>
        <w:spacing w:after="100"/>
        <w:ind w:left="360"/>
        <w:jc w:val="both"/>
      </w:pPr>
      <w:r>
        <w:t>c. Apakah ada proses pengenalan tugas dan lingkungan kerja (onboarding) di Divisi Seni Bidang dan Politik sebelum penugasan penuh diberikan?</w:t>
      </w:r>
    </w:p>
    <w:p w14:paraId="1B87E277" w14:textId="77777777" w:rsidR="00D04BCE" w:rsidRDefault="00000000">
      <w:pPr>
        <w:spacing w:after="100"/>
        <w:ind w:left="360"/>
        <w:jc w:val="both"/>
      </w:pPr>
      <w:r>
        <w:t>d. Apakah durasi antara pelantikan dan penugasan pertama cukup memberi waktu adaptasi bagi pengurus baru?</w:t>
      </w:r>
    </w:p>
    <w:p w14:paraId="4707BFC7" w14:textId="77777777" w:rsidR="00D04BCE" w:rsidRDefault="00000000">
      <w:pPr>
        <w:spacing w:before="250" w:after="100"/>
      </w:pPr>
      <w:r>
        <w:rPr>
          <w:b/>
          <w:bCs/>
        </w:rPr>
        <w:t>3. Rekomendasi Perbaikan ke Depan</w:t>
      </w:r>
    </w:p>
    <w:p w14:paraId="0F551940" w14:textId="77777777" w:rsidR="00D04BCE" w:rsidRDefault="00000000">
      <w:pPr>
        <w:spacing w:after="100"/>
        <w:ind w:left="360"/>
        <w:jc w:val="both"/>
      </w:pPr>
      <w:r>
        <w:t>a. Menambahkan sesi klarifikasi komitmen waktu dan kesiapan calon pengurus secara eksplisit pada tahap wawancara/seleksi, sebelum penetapan.</w:t>
      </w:r>
    </w:p>
    <w:p w14:paraId="4EB66B90" w14:textId="77777777" w:rsidR="00D04BCE" w:rsidRDefault="00000000">
      <w:pPr>
        <w:spacing w:after="100"/>
        <w:ind w:left="360"/>
        <w:jc w:val="both"/>
      </w:pPr>
      <w:r>
        <w:t>b. Menyediakan masa orientasi singkat (1–2 minggu) bagi pengurus baru sebelum diberikan tanggung jawab program kerja penuh.</w:t>
      </w:r>
    </w:p>
    <w:p w14:paraId="47495FCF" w14:textId="77777777" w:rsidR="00D04BCE" w:rsidRDefault="00000000">
      <w:pPr>
        <w:spacing w:after="100"/>
        <w:ind w:left="360"/>
        <w:jc w:val="both"/>
      </w:pPr>
      <w:r>
        <w:t>c. Menunjuk mentor/pendamping dari pengurus lama di setiap bidang untuk mendampingi pengurus baru pada masa awal.</w:t>
      </w:r>
    </w:p>
    <w:p w14:paraId="64ED62A3" w14:textId="77777777" w:rsidR="00D04BCE" w:rsidRDefault="00000000">
      <w:pPr>
        <w:spacing w:after="100"/>
        <w:ind w:left="360"/>
        <w:jc w:val="both"/>
      </w:pPr>
      <w:r>
        <w:t>d. Mendokumentasikan setiap kasus pengunduran diri dini sebagai data evaluasi tahunan proses rekrutmen, tanpa mencantumkan penilaian personal terhadap individu yang bersangkutan.</w:t>
      </w:r>
    </w:p>
    <w:p w14:paraId="01EDEA46" w14:textId="77777777" w:rsidR="00D04BCE" w:rsidRDefault="00000000">
      <w:pPr>
        <w:spacing w:before="250" w:after="100"/>
      </w:pPr>
      <w:r>
        <w:rPr>
          <w:b/>
          <w:bCs/>
        </w:rPr>
        <w:t>4. Catatan Penutup</w:t>
      </w:r>
    </w:p>
    <w:p w14:paraId="1F4137DA" w14:textId="77777777" w:rsidR="00D04BCE" w:rsidRDefault="00000000">
      <w:pPr>
        <w:spacing w:after="150"/>
        <w:jc w:val="both"/>
      </w:pPr>
      <w:r>
        <w:t>Kasus ini bersifat individual dan tidak mengindikasikan pelanggaran maupun kekurangan pada diri yang bersangkutan. Evaluasi ini murni ditujukan untuk perbaikan sistem rekrutmen dan pembekalan organisasi ke depan.</w:t>
      </w:r>
    </w:p>
    <w:p w14:paraId="2408776C" w14:textId="77777777" w:rsidR="00D04BCE" w:rsidRDefault="00000000">
      <w:pPr>
        <w:spacing w:before="400"/>
        <w:jc w:val="right"/>
      </w:pPr>
      <w:r>
        <w:t>Fakfak, [TANGGAL]</w:t>
      </w:r>
    </w:p>
    <w:p w14:paraId="73DA30D0" w14:textId="77777777" w:rsidR="00D04BCE" w:rsidRDefault="00000000">
      <w:pPr>
        <w:spacing w:before="250"/>
      </w:pPr>
      <w:r>
        <w:rPr>
          <w:b/>
          <w:bCs/>
        </w:rPr>
        <w:t>Disusun oleh Pengurus Inti BEM Politeknik Negeri Fakfak</w:t>
      </w:r>
    </w:p>
    <w:sectPr w:rsidR="00D04BCE">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1063B0"/>
    <w:multiLevelType w:val="hybridMultilevel"/>
    <w:tmpl w:val="3EE66C64"/>
    <w:lvl w:ilvl="0" w:tplc="D44E554E">
      <w:start w:val="1"/>
      <w:numFmt w:val="bullet"/>
      <w:lvlText w:val="●"/>
      <w:lvlJc w:val="left"/>
      <w:pPr>
        <w:ind w:left="720" w:hanging="360"/>
      </w:pPr>
    </w:lvl>
    <w:lvl w:ilvl="1" w:tplc="1C321EE2">
      <w:start w:val="1"/>
      <w:numFmt w:val="bullet"/>
      <w:lvlText w:val="○"/>
      <w:lvlJc w:val="left"/>
      <w:pPr>
        <w:ind w:left="1440" w:hanging="360"/>
      </w:pPr>
    </w:lvl>
    <w:lvl w:ilvl="2" w:tplc="21064A28">
      <w:start w:val="1"/>
      <w:numFmt w:val="bullet"/>
      <w:lvlText w:val="■"/>
      <w:lvlJc w:val="left"/>
      <w:pPr>
        <w:ind w:left="2160" w:hanging="360"/>
      </w:pPr>
    </w:lvl>
    <w:lvl w:ilvl="3" w:tplc="36ACC5F4">
      <w:start w:val="1"/>
      <w:numFmt w:val="bullet"/>
      <w:lvlText w:val="●"/>
      <w:lvlJc w:val="left"/>
      <w:pPr>
        <w:ind w:left="2880" w:hanging="360"/>
      </w:pPr>
    </w:lvl>
    <w:lvl w:ilvl="4" w:tplc="C764E516">
      <w:start w:val="1"/>
      <w:numFmt w:val="bullet"/>
      <w:lvlText w:val="○"/>
      <w:lvlJc w:val="left"/>
      <w:pPr>
        <w:ind w:left="3600" w:hanging="360"/>
      </w:pPr>
    </w:lvl>
    <w:lvl w:ilvl="5" w:tplc="FC806044">
      <w:start w:val="1"/>
      <w:numFmt w:val="bullet"/>
      <w:lvlText w:val="■"/>
      <w:lvlJc w:val="left"/>
      <w:pPr>
        <w:ind w:left="4320" w:hanging="360"/>
      </w:pPr>
    </w:lvl>
    <w:lvl w:ilvl="6" w:tplc="A8928002">
      <w:start w:val="1"/>
      <w:numFmt w:val="bullet"/>
      <w:lvlText w:val="●"/>
      <w:lvlJc w:val="left"/>
      <w:pPr>
        <w:ind w:left="5040" w:hanging="360"/>
      </w:pPr>
    </w:lvl>
    <w:lvl w:ilvl="7" w:tplc="68BA43AC">
      <w:start w:val="1"/>
      <w:numFmt w:val="bullet"/>
      <w:lvlText w:val="●"/>
      <w:lvlJc w:val="left"/>
      <w:pPr>
        <w:ind w:left="5760" w:hanging="360"/>
      </w:pPr>
    </w:lvl>
    <w:lvl w:ilvl="8" w:tplc="99803886">
      <w:start w:val="1"/>
      <w:numFmt w:val="bullet"/>
      <w:lvlText w:val="●"/>
      <w:lvlJc w:val="left"/>
      <w:pPr>
        <w:ind w:left="6480" w:hanging="360"/>
      </w:pPr>
    </w:lvl>
  </w:abstractNum>
  <w:num w:numId="1" w16cid:durableId="430222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BCE"/>
    <w:rsid w:val="00106CE3"/>
    <w:rsid w:val="003A7D7E"/>
    <w:rsid w:val="00D04BC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E0DC6"/>
  <w15:docId w15:val="{C419B7FC-D0C1-4FB9-8CDF-2C8A65F7C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Judul1">
    <w:name w:val="heading 1"/>
    <w:uiPriority w:val="9"/>
    <w:qFormat/>
    <w:pPr>
      <w:outlineLvl w:val="0"/>
    </w:pPr>
    <w:rPr>
      <w:color w:val="2E74B5"/>
      <w:sz w:val="32"/>
      <w:szCs w:val="32"/>
    </w:rPr>
  </w:style>
  <w:style w:type="paragraph" w:styleId="Judul2">
    <w:name w:val="heading 2"/>
    <w:uiPriority w:val="9"/>
    <w:semiHidden/>
    <w:unhideWhenUsed/>
    <w:qFormat/>
    <w:pPr>
      <w:outlineLvl w:val="1"/>
    </w:pPr>
    <w:rPr>
      <w:color w:val="2E74B5"/>
      <w:sz w:val="26"/>
      <w:szCs w:val="26"/>
    </w:rPr>
  </w:style>
  <w:style w:type="paragraph" w:styleId="Judul3">
    <w:name w:val="heading 3"/>
    <w:uiPriority w:val="9"/>
    <w:semiHidden/>
    <w:unhideWhenUsed/>
    <w:qFormat/>
    <w:pPr>
      <w:outlineLvl w:val="2"/>
    </w:pPr>
    <w:rPr>
      <w:color w:val="1F4D78"/>
      <w:sz w:val="24"/>
      <w:szCs w:val="24"/>
    </w:rPr>
  </w:style>
  <w:style w:type="paragraph" w:styleId="Judul4">
    <w:name w:val="heading 4"/>
    <w:uiPriority w:val="9"/>
    <w:semiHidden/>
    <w:unhideWhenUsed/>
    <w:qFormat/>
    <w:pPr>
      <w:outlineLvl w:val="3"/>
    </w:pPr>
    <w:rPr>
      <w:i/>
      <w:iCs/>
      <w:color w:val="2E74B5"/>
    </w:rPr>
  </w:style>
  <w:style w:type="paragraph" w:styleId="Judul5">
    <w:name w:val="heading 5"/>
    <w:uiPriority w:val="9"/>
    <w:semiHidden/>
    <w:unhideWhenUsed/>
    <w:qFormat/>
    <w:pPr>
      <w:outlineLvl w:val="4"/>
    </w:pPr>
    <w:rPr>
      <w:color w:val="2E74B5"/>
    </w:rPr>
  </w:style>
  <w:style w:type="paragraph" w:styleId="Judul6">
    <w:name w:val="heading 6"/>
    <w:uiPriority w:val="9"/>
    <w:semiHidden/>
    <w:unhideWhenUsed/>
    <w:qFormat/>
    <w:pPr>
      <w:outlineLvl w:val="5"/>
    </w:pPr>
    <w:rPr>
      <w:color w:val="1F4D78"/>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Judul">
    <w:name w:val="Title"/>
    <w:uiPriority w:val="10"/>
    <w:qFormat/>
    <w:rPr>
      <w:sz w:val="56"/>
      <w:szCs w:val="56"/>
    </w:rPr>
  </w:style>
  <w:style w:type="paragraph" w:customStyle="1" w:styleId="Kuat1">
    <w:name w:val="Kuat1"/>
    <w:qFormat/>
    <w:rPr>
      <w:b/>
      <w:bCs/>
    </w:rPr>
  </w:style>
  <w:style w:type="paragraph" w:styleId="DaftarParagraf">
    <w:name w:val="List Paragraph"/>
    <w:qFormat/>
  </w:style>
  <w:style w:type="character" w:styleId="Hyperlink">
    <w:name w:val="Hyperlink"/>
    <w:uiPriority w:val="99"/>
    <w:unhideWhenUsed/>
    <w:rPr>
      <w:color w:val="0563C1"/>
      <w:u w:val="single"/>
    </w:rPr>
  </w:style>
  <w:style w:type="character" w:styleId="ReferensiCatatanKaki">
    <w:name w:val="footnote reference"/>
    <w:uiPriority w:val="99"/>
    <w:semiHidden/>
    <w:unhideWhenUsed/>
    <w:rPr>
      <w:vertAlign w:val="superscript"/>
    </w:rPr>
  </w:style>
  <w:style w:type="paragraph" w:styleId="TeksCatatanKaki">
    <w:name w:val="footnote text"/>
    <w:link w:val="TeksCatatanKakiKAR"/>
    <w:uiPriority w:val="99"/>
    <w:semiHidden/>
    <w:unhideWhenUsed/>
  </w:style>
  <w:style w:type="character" w:customStyle="1" w:styleId="TeksCatatanKakiKAR">
    <w:name w:val="Teks Catatan Kaki KAR"/>
    <w:link w:val="TeksCatatanKaki"/>
    <w:uiPriority w:val="99"/>
    <w:semiHidden/>
    <w:unhideWhenUsed/>
    <w:rPr>
      <w:sz w:val="20"/>
      <w:szCs w:val="20"/>
    </w:rPr>
  </w:style>
  <w:style w:type="character" w:styleId="ReferensiCatatanAkhir">
    <w:name w:val="endnote reference"/>
    <w:uiPriority w:val="99"/>
    <w:semiHidden/>
    <w:unhideWhenUsed/>
    <w:rPr>
      <w:vertAlign w:val="superscript"/>
    </w:rPr>
  </w:style>
  <w:style w:type="paragraph" w:styleId="TeksCatatanAkhir">
    <w:name w:val="endnote text"/>
    <w:link w:val="TeksCatatanAkhirKAR"/>
    <w:uiPriority w:val="99"/>
    <w:semiHidden/>
    <w:unhideWhenUsed/>
  </w:style>
  <w:style w:type="character" w:customStyle="1" w:styleId="TeksCatatanAkhirKAR">
    <w:name w:val="Teks Catatan Akhir KAR"/>
    <w:link w:val="TeksCatatanAkhir"/>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Ayah bib</cp:lastModifiedBy>
  <cp:revision>2</cp:revision>
  <dcterms:created xsi:type="dcterms:W3CDTF">2026-09-12T13:47:00Z</dcterms:created>
  <dcterms:modified xsi:type="dcterms:W3CDTF">2026-09-12T14:08:00Z</dcterms:modified>
</cp:coreProperties>
</file>